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jc w:val="center"/>
        <w:rPr/>
      </w:pPr>
      <w:r>
        <w:rPr/>
        <w:t>How Do You Differentiate in Class?</w:t>
        <w:br/>
        <w:t>Pedagogical Vocabulary for Master’s Students</w:t>
      </w:r>
    </w:p>
    <w:p>
      <w:pPr>
        <w:pStyle w:val="Heading2"/>
        <w:rPr/>
      </w:pPr>
      <w:r>
        <w:rPr/>
        <w:t>1. Key Concept: Differentiated Instruction</w:t>
      </w:r>
    </w:p>
    <w:p>
      <w:pPr>
        <w:pStyle w:val="Normal"/>
        <w:rPr/>
      </w:pPr>
      <w:r>
        <w:rPr/>
        <w:t>Differentiated instruction is a pedagogical approach in which teachers adapt content, process, product, and learning environment to meet students’ diverse needs.</w:t>
      </w:r>
    </w:p>
    <w:p>
      <w:pPr>
        <w:pStyle w:val="Normal"/>
        <w:rPr/>
      </w:pPr>
      <w:r>
        <w:rPr/>
        <w:t>Essential Vocabulary:</w:t>
      </w:r>
    </w:p>
    <w:p>
      <w:pPr>
        <w:pStyle w:val="Normal"/>
        <w:rPr/>
      </w:pPr>
      <w:r>
        <w:rPr/>
        <w:t>- Learner diversity</w:t>
      </w:r>
    </w:p>
    <w:p>
      <w:pPr>
        <w:pStyle w:val="Normal"/>
        <w:rPr/>
      </w:pPr>
      <w:r>
        <w:rPr/>
        <w:t>- Heterogeneous classroom</w:t>
      </w:r>
    </w:p>
    <w:p>
      <w:pPr>
        <w:pStyle w:val="Normal"/>
        <w:rPr/>
      </w:pPr>
      <w:r>
        <w:rPr/>
        <w:t>- Individual learning needs</w:t>
      </w:r>
    </w:p>
    <w:p>
      <w:pPr>
        <w:pStyle w:val="Normal"/>
        <w:rPr/>
      </w:pPr>
      <w:r>
        <w:rPr/>
        <w:t>- Student-centered approach</w:t>
      </w:r>
    </w:p>
    <w:p>
      <w:pPr>
        <w:pStyle w:val="Normal"/>
        <w:rPr/>
      </w:pPr>
      <w:r>
        <w:rPr/>
        <w:t>- Adaptive teaching</w:t>
      </w:r>
    </w:p>
    <w:p>
      <w:pPr>
        <w:pStyle w:val="Normal"/>
        <w:rPr/>
      </w:pPr>
      <w:r>
        <w:rPr/>
        <w:t>- Equity vs equality</w:t>
      </w:r>
    </w:p>
    <w:p>
      <w:pPr>
        <w:pStyle w:val="Normal"/>
        <w:rPr/>
      </w:pPr>
      <w:r>
        <w:rPr/>
        <w:t>- Inclusive education</w:t>
      </w:r>
    </w:p>
    <w:p>
      <w:pPr>
        <w:pStyle w:val="Normal"/>
        <w:rPr/>
      </w:pPr>
      <w:r>
        <w:rPr/>
        <w:t>- Zone of Proximal Development (ZPD) – Lev Vygotsky</w:t>
      </w:r>
    </w:p>
    <w:p>
      <w:pPr>
        <w:pStyle w:val="Heading2"/>
        <w:rPr/>
      </w:pPr>
      <w:r>
        <w:rPr/>
        <w:t>2. Differentiating the Content (What students learn)</w:t>
      </w:r>
    </w:p>
    <w:p>
      <w:pPr>
        <w:pStyle w:val="Normal"/>
        <w:rPr/>
      </w:pPr>
      <w:r>
        <w:rPr/>
        <w:t>- Adjusting the level of complexity</w:t>
      </w:r>
    </w:p>
    <w:p>
      <w:pPr>
        <w:pStyle w:val="Normal"/>
        <w:rPr/>
      </w:pPr>
      <w:r>
        <w:rPr/>
        <w:t>- Providing simplified texts</w:t>
      </w:r>
    </w:p>
    <w:p>
      <w:pPr>
        <w:pStyle w:val="Normal"/>
        <w:rPr/>
      </w:pPr>
      <w:r>
        <w:rPr/>
        <w:t>- Offering enrichment activities</w:t>
      </w:r>
    </w:p>
    <w:p>
      <w:pPr>
        <w:pStyle w:val="Normal"/>
        <w:rPr/>
      </w:pPr>
      <w:r>
        <w:rPr/>
        <w:t>- Using multimodal resources</w:t>
      </w:r>
    </w:p>
    <w:p>
      <w:pPr>
        <w:pStyle w:val="Normal"/>
        <w:rPr/>
      </w:pPr>
      <w:r>
        <w:rPr/>
        <w:t>- Providing scaffolded materials</w:t>
      </w:r>
    </w:p>
    <w:p>
      <w:pPr>
        <w:pStyle w:val="Normal"/>
        <w:rPr/>
      </w:pPr>
      <w:r>
        <w:rPr/>
        <w:t>- Pre-teaching vocabulary</w:t>
      </w:r>
    </w:p>
    <w:p>
      <w:pPr>
        <w:pStyle w:val="Normal"/>
        <w:rPr/>
      </w:pPr>
      <w:r>
        <w:rPr/>
        <w:t>- Chunking information</w:t>
      </w:r>
    </w:p>
    <w:p>
      <w:pPr>
        <w:pStyle w:val="Normal"/>
        <w:rPr/>
      </w:pPr>
      <w:r>
        <w:rPr/>
        <w:t>Example: I differentiate content by providing scaffolded reading materials and offering extension tasks for advanced learners.</w:t>
      </w:r>
    </w:p>
    <w:p>
      <w:pPr>
        <w:pStyle w:val="Heading2"/>
        <w:rPr/>
      </w:pPr>
      <w:r>
        <w:rPr/>
        <w:t>3. Differentiating the Process (How students learn)</w:t>
      </w:r>
    </w:p>
    <w:p>
      <w:pPr>
        <w:pStyle w:val="Normal"/>
        <w:rPr/>
      </w:pPr>
      <w:r>
        <w:rPr/>
        <w:t>- Flexible grouping</w:t>
      </w:r>
    </w:p>
    <w:p>
      <w:pPr>
        <w:pStyle w:val="Normal"/>
        <w:rPr/>
      </w:pPr>
      <w:r>
        <w:rPr/>
        <w:t>- Cooperative learning</w:t>
      </w:r>
    </w:p>
    <w:p>
      <w:pPr>
        <w:pStyle w:val="Normal"/>
        <w:rPr/>
      </w:pPr>
      <w:r>
        <w:rPr/>
        <w:t>- Peer tutoring</w:t>
      </w:r>
    </w:p>
    <w:p>
      <w:pPr>
        <w:pStyle w:val="Normal"/>
        <w:rPr/>
      </w:pPr>
      <w:r>
        <w:rPr/>
        <w:t>- Learning stations</w:t>
      </w:r>
    </w:p>
    <w:p>
      <w:pPr>
        <w:pStyle w:val="Normal"/>
        <w:rPr/>
      </w:pPr>
      <w:r>
        <w:rPr/>
        <w:t>- Think–Pair–Share</w:t>
      </w:r>
    </w:p>
    <w:p>
      <w:pPr>
        <w:pStyle w:val="Normal"/>
        <w:rPr/>
      </w:pPr>
      <w:r>
        <w:rPr/>
        <w:t>- Guided practice</w:t>
      </w:r>
    </w:p>
    <w:p>
      <w:pPr>
        <w:pStyle w:val="Normal"/>
        <w:rPr/>
      </w:pPr>
      <w:r>
        <w:rPr/>
        <w:t>- Independent work</w:t>
      </w:r>
    </w:p>
    <w:p>
      <w:pPr>
        <w:pStyle w:val="Normal"/>
        <w:rPr/>
      </w:pPr>
      <w:r>
        <w:rPr/>
        <w:t>- Formative assessment</w:t>
      </w:r>
    </w:p>
    <w:p>
      <w:pPr>
        <w:pStyle w:val="Normal"/>
        <w:rPr/>
      </w:pPr>
      <w:r>
        <w:rPr/>
        <w:t>- Ongoing feedback</w:t>
      </w:r>
    </w:p>
    <w:p>
      <w:pPr>
        <w:pStyle w:val="Normal"/>
        <w:rPr/>
      </w:pPr>
      <w:r>
        <w:rPr/>
        <w:t>Example: I use flexible grouping and cooperative learning strategies to adapt the learning process to students’ needs.</w:t>
      </w:r>
    </w:p>
    <w:p>
      <w:pPr>
        <w:pStyle w:val="Heading2"/>
        <w:rPr/>
      </w:pPr>
      <w:r>
        <w:rPr/>
        <w:t>4. Differentiating the Product (How students show learning)</w:t>
      </w:r>
    </w:p>
    <w:p>
      <w:pPr>
        <w:pStyle w:val="Normal"/>
        <w:rPr/>
      </w:pPr>
      <w:r>
        <w:rPr/>
        <w:t>- Choice-based assessment</w:t>
      </w:r>
    </w:p>
    <w:p>
      <w:pPr>
        <w:pStyle w:val="Normal"/>
        <w:rPr/>
      </w:pPr>
      <w:r>
        <w:rPr/>
        <w:t>- Alternative assessment formats</w:t>
      </w:r>
    </w:p>
    <w:p>
      <w:pPr>
        <w:pStyle w:val="Normal"/>
        <w:rPr/>
      </w:pPr>
      <w:r>
        <w:rPr/>
        <w:t>- Oral presentation</w:t>
      </w:r>
    </w:p>
    <w:p>
      <w:pPr>
        <w:pStyle w:val="Normal"/>
        <w:rPr/>
      </w:pPr>
      <w:r>
        <w:rPr/>
        <w:t>- Written report</w:t>
      </w:r>
    </w:p>
    <w:p>
      <w:pPr>
        <w:pStyle w:val="Normal"/>
        <w:rPr/>
      </w:pPr>
      <w:r>
        <w:rPr/>
        <w:t>- Visual project</w:t>
      </w:r>
    </w:p>
    <w:p>
      <w:pPr>
        <w:pStyle w:val="Normal"/>
        <w:rPr/>
      </w:pPr>
      <w:r>
        <w:rPr/>
        <w:t>- Project-based learning</w:t>
      </w:r>
    </w:p>
    <w:p>
      <w:pPr>
        <w:pStyle w:val="Normal"/>
        <w:rPr/>
      </w:pPr>
      <w:r>
        <w:rPr/>
        <w:t>- Performance-based assessment</w:t>
      </w:r>
    </w:p>
    <w:p>
      <w:pPr>
        <w:pStyle w:val="Normal"/>
        <w:rPr/>
      </w:pPr>
      <w:r>
        <w:rPr/>
        <w:t>- Rubrics with differentiated criteria</w:t>
      </w:r>
    </w:p>
    <w:p>
      <w:pPr>
        <w:pStyle w:val="Normal"/>
        <w:rPr/>
      </w:pPr>
      <w:r>
        <w:rPr/>
        <w:t>Example: Students can choose between a written essay, an oral presentation, or a visual project to demonstrate their understanding.</w:t>
      </w:r>
    </w:p>
    <w:p>
      <w:pPr>
        <w:pStyle w:val="Heading2"/>
        <w:rPr/>
      </w:pPr>
      <w:r>
        <w:rPr/>
        <w:t>5. Differentiating the Learning Environment</w:t>
      </w:r>
    </w:p>
    <w:p>
      <w:pPr>
        <w:pStyle w:val="Normal"/>
        <w:rPr/>
      </w:pPr>
      <w:r>
        <w:rPr/>
        <w:t>- Safe learning environment</w:t>
      </w:r>
    </w:p>
    <w:p>
      <w:pPr>
        <w:pStyle w:val="Normal"/>
        <w:rPr/>
      </w:pPr>
      <w:r>
        <w:rPr/>
        <w:t>- Growth mindset – Carol Dweck</w:t>
      </w:r>
    </w:p>
    <w:p>
      <w:pPr>
        <w:pStyle w:val="Normal"/>
        <w:rPr/>
      </w:pPr>
      <w:r>
        <w:rPr/>
        <w:t>- Classroom climate</w:t>
      </w:r>
    </w:p>
    <w:p>
      <w:pPr>
        <w:pStyle w:val="Normal"/>
        <w:rPr/>
      </w:pPr>
      <w:r>
        <w:rPr/>
        <w:t>- Flexible seating</w:t>
      </w:r>
    </w:p>
    <w:p>
      <w:pPr>
        <w:pStyle w:val="Normal"/>
        <w:rPr/>
      </w:pPr>
      <w:r>
        <w:rPr/>
        <w:t>- Structured routines</w:t>
      </w:r>
    </w:p>
    <w:p>
      <w:pPr>
        <w:pStyle w:val="Normal"/>
        <w:rPr/>
      </w:pPr>
      <w:r>
        <w:rPr/>
        <w:t>- Supportive atmosphere</w:t>
      </w:r>
    </w:p>
    <w:p>
      <w:pPr>
        <w:pStyle w:val="Normal"/>
        <w:rPr/>
      </w:pPr>
      <w:r>
        <w:rPr/>
        <w:t>Example: I create a supportive classroom climate that encourages risk-taking and values mistakes as part of the learning process.</w:t>
      </w:r>
    </w:p>
    <w:p>
      <w:pPr>
        <w:pStyle w:val="Heading2"/>
        <w:rPr/>
      </w:pPr>
      <w:r>
        <w:rPr/>
        <w:t>6. Assessment Vocabulary</w:t>
      </w:r>
    </w:p>
    <w:p>
      <w:pPr>
        <w:pStyle w:val="Normal"/>
        <w:rPr/>
      </w:pPr>
      <w:r>
        <w:rPr/>
        <w:t>- Diagnostic assessment</w:t>
      </w:r>
    </w:p>
    <w:p>
      <w:pPr>
        <w:pStyle w:val="Normal"/>
        <w:rPr/>
      </w:pPr>
      <w:r>
        <w:rPr/>
        <w:t>- Formative assessment</w:t>
      </w:r>
    </w:p>
    <w:p>
      <w:pPr>
        <w:pStyle w:val="Normal"/>
        <w:rPr/>
      </w:pPr>
      <w:r>
        <w:rPr/>
        <w:t>- Summative assessment</w:t>
      </w:r>
    </w:p>
    <w:p>
      <w:pPr>
        <w:pStyle w:val="Normal"/>
        <w:rPr/>
      </w:pPr>
      <w:r>
        <w:rPr/>
        <w:t>- Continuous assessment</w:t>
      </w:r>
    </w:p>
    <w:p>
      <w:pPr>
        <w:pStyle w:val="Normal"/>
        <w:rPr/>
      </w:pPr>
      <w:r>
        <w:rPr/>
        <w:t>- Self-assessment</w:t>
      </w:r>
    </w:p>
    <w:p>
      <w:pPr>
        <w:pStyle w:val="Normal"/>
        <w:rPr/>
      </w:pPr>
      <w:r>
        <w:rPr/>
        <w:t>- Peer assessment</w:t>
      </w:r>
    </w:p>
    <w:p>
      <w:pPr>
        <w:pStyle w:val="Normal"/>
        <w:rPr/>
      </w:pPr>
      <w:r>
        <w:rPr/>
        <w:t>- Feedback loop</w:t>
      </w:r>
    </w:p>
    <w:p>
      <w:pPr>
        <w:pStyle w:val="Normal"/>
        <w:rPr/>
      </w:pPr>
      <w:r>
        <w:rPr/>
        <w:t>- Mastery learning – Benjamin Bloom</w:t>
      </w:r>
    </w:p>
    <w:p>
      <w:pPr>
        <w:pStyle w:val="Normal"/>
        <w:rPr/>
      </w:pPr>
      <w:r>
        <w:rPr/>
        <w:t>Example: I use formative assessment to identify learning gaps and adjust instruction accordingly.</w:t>
      </w:r>
    </w:p>
    <w:p>
      <w:pPr>
        <w:pStyle w:val="Heading2"/>
        <w:rPr/>
      </w:pPr>
      <w:r>
        <w:rPr/>
        <w:t>7. Academic Sentence Starters</w:t>
      </w:r>
    </w:p>
    <w:p>
      <w:pPr>
        <w:pStyle w:val="Normal"/>
        <w:rPr/>
      </w:pPr>
      <w:r>
        <w:rPr/>
        <w:t>- I differentiate instruction by…</w:t>
      </w:r>
    </w:p>
    <w:p>
      <w:pPr>
        <w:pStyle w:val="Normal"/>
        <w:rPr/>
      </w:pPr>
      <w:r>
        <w:rPr/>
        <w:t>- To address learner variability, I…</w:t>
      </w:r>
    </w:p>
    <w:p>
      <w:pPr>
        <w:pStyle w:val="Normal"/>
        <w:rPr/>
      </w:pPr>
      <w:r>
        <w:rPr/>
        <w:t>- In order to promote equity, I…</w:t>
      </w:r>
    </w:p>
    <w:p>
      <w:pPr>
        <w:pStyle w:val="Normal"/>
        <w:rPr/>
      </w:pPr>
      <w:r>
        <w:rPr/>
        <w:t>- I implement scaffolding strategies such as…</w:t>
      </w:r>
    </w:p>
    <w:p>
      <w:pPr>
        <w:pStyle w:val="Normal"/>
        <w:rPr/>
      </w:pPr>
      <w:r>
        <w:rPr/>
        <w:t>- I rely on formative assessment to…</w:t>
      </w:r>
    </w:p>
    <w:p>
      <w:pPr>
        <w:pStyle w:val="Normal"/>
        <w:rPr/>
      </w:pPr>
      <w:r>
        <w:rPr/>
        <w:t>- My approach is grounded in constructivist theory…</w:t>
      </w:r>
    </w:p>
    <w:p>
      <w:pPr>
        <w:pStyle w:val="Heading2"/>
        <w:rPr/>
      </w:pPr>
      <w:r>
        <w:rPr/>
        <w:t>8. Advanced Pedagogical Concepts</w:t>
      </w:r>
    </w:p>
    <w:p>
      <w:pPr>
        <w:pStyle w:val="Normal"/>
        <w:rPr/>
      </w:pPr>
      <w:r>
        <w:rPr/>
        <w:t>- Universal Design for Learning (UDL)</w:t>
      </w:r>
    </w:p>
    <w:p>
      <w:pPr>
        <w:pStyle w:val="Normal"/>
        <w:rPr/>
      </w:pPr>
      <w:r>
        <w:rPr/>
        <w:t>- Metacognitive strategies</w:t>
      </w:r>
    </w:p>
    <w:p>
      <w:pPr>
        <w:pStyle w:val="Normal"/>
        <w:rPr/>
      </w:pPr>
      <w:r>
        <w:rPr/>
        <w:t>- Cognitive load</w:t>
      </w:r>
    </w:p>
    <w:p>
      <w:pPr>
        <w:pStyle w:val="Normal"/>
        <w:rPr/>
      </w:pPr>
      <w:r>
        <w:rPr/>
        <w:t>- Self-regulated learning</w:t>
      </w:r>
    </w:p>
    <w:p>
      <w:pPr>
        <w:pStyle w:val="Normal"/>
        <w:rPr/>
      </w:pPr>
      <w:r>
        <w:rPr/>
        <w:t>- Competency-based education</w:t>
      </w:r>
    </w:p>
    <w:p>
      <w:pPr>
        <w:pStyle w:val="Normal"/>
        <w:rPr/>
      </w:pPr>
      <w:r>
        <w:rPr/>
        <w:t>- Personalized learning pathways</w:t>
      </w:r>
    </w:p>
    <w:p>
      <w:pPr>
        <w:pStyle w:val="Normal"/>
        <w:numPr>
          <w:ilvl w:val="0"/>
          <w:numId w:val="7"/>
        </w:numPr>
        <w:rPr/>
      </w:pPr>
      <w:r>
        <w:rPr/>
        <w:t>Differentiated success criteria</w:t>
      </w:r>
    </w:p>
    <w:p>
      <w:pPr>
        <w:pStyle w:val="Normal"/>
        <w:rPr/>
      </w:pPr>
      <w:r>
        <w:rPr/>
        <w:t>Give me an example of what a french primary school teacher might reply in an interview for a teaching post in the US to the question "how do you differentiate in class?" The answer should not exceed 3 minutes of oral speech</w:t>
      </w:r>
    </w:p>
    <w:p>
      <w:pPr>
        <w:pStyle w:val="BodyText"/>
        <w:spacing w:before="0" w:after="200"/>
        <w:rPr/>
      </w:pPr>
      <w:r>
        <w:rPr/>
        <w:t xml:space="preserve">Here is a </w:t>
      </w:r>
      <w:r>
        <w:rPr>
          <w:rStyle w:val="Strong"/>
        </w:rPr>
        <w:t>natural, professional 3-minute sample answer</w:t>
      </w:r>
      <w:r>
        <w:rPr/>
        <w:t xml:space="preserve"> suitable for an interview in the U.S. It reflects both French primary experience and familiarity with American educational expectations.</w:t>
      </w:r>
    </w:p>
    <w:p>
      <w:pPr>
        <w:pStyle w:val="Lignehorizontale"/>
        <w:spacing w:before="0" w:after="200"/>
        <w:rPr/>
      </w:pPr>
      <w:r>
        <w:rPr/>
      </w:r>
    </w:p>
    <w:p>
      <w:pPr>
        <w:pStyle w:val="BodyText"/>
        <w:spacing w:before="0" w:after="200"/>
        <w:rPr/>
      </w:pPr>
      <w:r>
        <w:rPr>
          <w:rStyle w:val="Strong"/>
        </w:rPr>
        <w:t>Sample Answer (≈ 2.5–3 minutes)</w:t>
      </w:r>
    </w:p>
    <w:p>
      <w:pPr>
        <w:pStyle w:val="BodyText"/>
        <w:spacing w:before="0" w:after="200"/>
        <w:rPr/>
      </w:pPr>
      <w:r>
        <w:rPr/>
        <w:t>“</w:t>
      </w:r>
      <w:r>
        <w:rPr/>
        <w:t>In my classroom, differentiation is essential because students never learn in the same way or at the same pace. As a French primary school teacher, I am used to working with very heterogeneous groups, so adapting instruction is part of my daily practice.</w:t>
      </w:r>
    </w:p>
    <w:p>
      <w:pPr>
        <w:pStyle w:val="BodyText"/>
        <w:spacing w:before="0" w:after="200"/>
        <w:rPr/>
      </w:pPr>
      <w:r>
        <w:rPr/>
        <w:t>First, I differentiate by process. I often begin with a whole-group lesson to introduce the objective, and then I move into small-group or guided practice. This allows me to provide targeted support to students who need more scaffolding, while offering enrichment or extension tasks to students who are ready to go further. Flexible grouping is very important to me, and I adjust groups regularly based on formative assessment.</w:t>
      </w:r>
    </w:p>
    <w:p>
      <w:pPr>
        <w:pStyle w:val="BodyText"/>
        <w:spacing w:before="0" w:after="200"/>
        <w:rPr/>
      </w:pPr>
      <w:r>
        <w:rPr/>
        <w:t>Second, I differentiate by content and level of support. For example, when working on reading comprehension, all students may work on the same text or theme, but I might provide simplified guiding questions, vocabulary support, or sentence starters for some students. For others, I may ask for deeper analysis or ask them to justify their thinking with textual evidence. The learning goal remains the same, but the pathway to reach it is adapted.</w:t>
      </w:r>
    </w:p>
    <w:p>
      <w:pPr>
        <w:pStyle w:val="BodyText"/>
        <w:spacing w:before="0" w:after="200"/>
        <w:rPr/>
      </w:pPr>
      <w:r>
        <w:rPr/>
        <w:t>I also differentiate by product. I believe students should have different ways to demonstrate understanding. Depending on the objective, they might respond through writing, oral explanation, a visual organizer, or even a short project. Offering structured choice increases motivation and engagement.</w:t>
      </w:r>
    </w:p>
    <w:p>
      <w:pPr>
        <w:pStyle w:val="BodyText"/>
        <w:spacing w:before="0" w:after="200"/>
        <w:rPr/>
      </w:pPr>
      <w:r>
        <w:rPr/>
        <w:t>In addition, I pay attention to learning modalities. I incorporate visual aids, hands-on activities, movement, and collaborative work, especially in primary school where students need active learning. Creating a safe classroom climate is also part of differentiation. Students need to feel supported and confident in order to take risks and grow.</w:t>
      </w:r>
    </w:p>
    <w:p>
      <w:pPr>
        <w:pStyle w:val="BodyText"/>
        <w:spacing w:before="0" w:after="200"/>
        <w:rPr/>
      </w:pPr>
      <w:r>
        <w:rPr/>
        <w:t>Finally, I rely heavily on ongoing formative assessment. Observation, questioning, and student self-assessment help me adjust instruction in real time. Differentiation does require careful planning, but it ensures equity — giving each student what they need to succeed rather than giving everyone the exact same thing.</w:t>
      </w:r>
    </w:p>
    <w:p>
      <w:pPr>
        <w:pStyle w:val="BodyText"/>
        <w:spacing w:before="0" w:after="200"/>
        <w:rPr/>
      </w:pPr>
      <w:r>
        <w:rPr/>
        <w:t>For me, differentiation is not an extra strategy; it is the foundation of effective and inclusive teaching.”</w:t>
      </w:r>
    </w:p>
    <w:p>
      <w:pPr>
        <w:pStyle w:val="BodyText"/>
        <w:spacing w:before="0" w:after="200"/>
        <w:rPr/>
      </w:pPr>
      <w:r>
        <w:rPr/>
        <w:t xml:space="preserve">Here is a </w:t>
      </w:r>
      <w:r>
        <w:rPr>
          <w:rStyle w:val="Strong"/>
        </w:rPr>
        <w:t>more dynamic, natural, and conversational version</w:t>
      </w:r>
      <w:r>
        <w:rPr/>
        <w:t>, while still remaining professional and interview-appropriate (about 2.5–3 minutes):</w:t>
      </w:r>
    </w:p>
    <w:p>
      <w:pPr>
        <w:pStyle w:val="Lignehorizontale"/>
        <w:spacing w:before="0" w:after="200"/>
        <w:rPr/>
      </w:pPr>
      <w:r>
        <w:rPr/>
      </w:r>
    </w:p>
    <w:p>
      <w:pPr>
        <w:pStyle w:val="BodyText"/>
        <w:spacing w:before="0" w:after="200"/>
        <w:rPr/>
      </w:pPr>
      <w:r>
        <w:rPr>
          <w:rStyle w:val="Strong"/>
        </w:rPr>
        <w:t>Sample Interview Answer – More Conversational Version</w:t>
      </w:r>
    </w:p>
    <w:p>
      <w:pPr>
        <w:pStyle w:val="BodyText"/>
        <w:spacing w:before="0" w:after="200"/>
        <w:rPr/>
      </w:pPr>
      <w:r>
        <w:rPr/>
        <w:t>“</w:t>
      </w:r>
      <w:r>
        <w:rPr/>
        <w:t>That’s a great question, because differentiation is really at the heart of how I teach.</w:t>
      </w:r>
    </w:p>
    <w:p>
      <w:pPr>
        <w:pStyle w:val="BodyText"/>
        <w:spacing w:before="0" w:after="200"/>
        <w:rPr/>
      </w:pPr>
      <w:r>
        <w:rPr/>
        <w:t>In primary school, especially in France where classes are often very heterogeneous, you quickly realize that students don’t learn in the same way or at the same pace. So for me, differentiation is not something extra — it’s just how the classroom functions.</w:t>
      </w:r>
    </w:p>
    <w:p>
      <w:pPr>
        <w:pStyle w:val="BodyText"/>
        <w:spacing w:before="0" w:after="200"/>
        <w:rPr/>
      </w:pPr>
      <w:r>
        <w:rPr>
          <w:b/>
          <w:bCs/>
        </w:rPr>
        <w:t>Typically</w:t>
      </w:r>
      <w:r>
        <w:rPr/>
        <w:t xml:space="preserve">, I start with a whole-group mini-lesson to introduce the objective and make sure everyone understands the learning goal. Then I move into smaller groups or guided practice. This allows me to support students who need more </w:t>
      </w:r>
      <w:r>
        <w:rPr>
          <w:b/>
          <w:bCs/>
        </w:rPr>
        <w:t>scaffolding</w:t>
      </w:r>
      <w:r>
        <w:rPr/>
        <w:t xml:space="preserve"> — maybe breaking the task into smaller steps, modeling again, or providing sentence starters — while at the same time challenging students who are ready to go deeper with extension questions or more complex tasks.</w:t>
      </w:r>
    </w:p>
    <w:p>
      <w:pPr>
        <w:pStyle w:val="BodyText"/>
        <w:spacing w:before="0" w:after="200"/>
        <w:rPr/>
      </w:pPr>
      <w:r>
        <w:rPr/>
        <w:t xml:space="preserve">I also differentiate through </w:t>
      </w:r>
      <w:r>
        <w:rPr>
          <w:b/>
          <w:bCs/>
        </w:rPr>
        <w:t>flexible grouping</w:t>
      </w:r>
      <w:r>
        <w:rPr/>
        <w:t>. Groups are not fixed. I adjust them based on observation and formative assessment. Sometimes students work independently, sometimes in pairs, sometimes in small groups, depending on what best supports their learning.</w:t>
      </w:r>
    </w:p>
    <w:p>
      <w:pPr>
        <w:pStyle w:val="BodyText"/>
        <w:spacing w:before="0" w:after="200"/>
        <w:rPr/>
      </w:pPr>
      <w:r>
        <w:rPr/>
        <w:t>Another important aspect is</w:t>
      </w:r>
      <w:r>
        <w:rPr>
          <w:b/>
          <w:bCs/>
        </w:rPr>
        <w:t xml:space="preserve"> giving students different ways to show what they know</w:t>
      </w:r>
      <w:r>
        <w:rPr/>
        <w:t>. For example, after a reading activity, some students might write a paragraph, others might explain their thinking orally, and others might use a graphic organizer. The objective is the same, but the way they demonstrate mastery can vary.</w:t>
      </w:r>
    </w:p>
    <w:p>
      <w:pPr>
        <w:pStyle w:val="BodyText"/>
        <w:spacing w:before="0" w:after="200"/>
        <w:rPr/>
      </w:pPr>
      <w:r>
        <w:rPr/>
        <w:t xml:space="preserve">I also try to incorporate </w:t>
      </w:r>
      <w:r>
        <w:rPr>
          <w:b/>
          <w:bCs/>
        </w:rPr>
        <w:t>different learning modalities</w:t>
      </w:r>
      <w:r>
        <w:rPr/>
        <w:t xml:space="preserve"> — visual supports, hands-on activities, movement, collaborative discussions — especially with younger students who need to be active and engaged.</w:t>
      </w:r>
    </w:p>
    <w:p>
      <w:pPr>
        <w:pStyle w:val="BodyText"/>
        <w:spacing w:before="0" w:after="200"/>
        <w:rPr/>
      </w:pPr>
      <w:r>
        <w:rPr/>
        <w:t xml:space="preserve">Finally, I pay close attention to </w:t>
      </w:r>
      <w:r>
        <w:rPr>
          <w:b/>
          <w:bCs/>
        </w:rPr>
        <w:t>classroom climate</w:t>
      </w:r>
      <w:r>
        <w:rPr/>
        <w:t>. Students need to feel safe and supported in order to take risks. I regularly use formative assessment — observation, questioning, quick check-ins — to adjust instruction in real time.</w:t>
      </w:r>
    </w:p>
    <w:p>
      <w:pPr>
        <w:pStyle w:val="BodyText"/>
        <w:spacing w:before="0" w:after="200"/>
        <w:rPr/>
      </w:pPr>
      <w:r>
        <w:rPr/>
        <w:t xml:space="preserve">Differentiation does </w:t>
      </w:r>
      <w:r>
        <w:rPr>
          <w:b/>
          <w:bCs/>
        </w:rPr>
        <w:t>require</w:t>
      </w:r>
      <w:r>
        <w:rPr/>
        <w:t xml:space="preserve"> </w:t>
      </w:r>
      <w:r>
        <w:rPr>
          <w:b/>
          <w:bCs/>
        </w:rPr>
        <w:t>planning and flexibility</w:t>
      </w:r>
      <w:r>
        <w:rPr/>
        <w:t>, but I believe it’s essential for equity. It’s about giving each student what they need to grow, not simply giving everyone the same thing.”</w:t>
      </w:r>
    </w:p>
    <w:p>
      <w:pPr>
        <w:pStyle w:val="BodyText"/>
        <w:spacing w:before="0" w:after="200"/>
        <w:rPr/>
      </w:pPr>
      <w:r>
        <w:rPr/>
      </w:r>
    </w:p>
    <w:p>
      <w:pPr>
        <w:pStyle w:val="Normal"/>
        <w:spacing w:before="0" w:after="200"/>
        <w:rPr/>
      </w:pPr>
      <w:r>
        <w:rPr/>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mbria">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OpenSymbol">
    <w:altName w:val="Arial Unicode MS"/>
    <w:charset w:val="02"/>
    <w:family w:val="auto"/>
    <w:pitch w:val="default"/>
  </w:font>
  <w:font w:name="Carlito">
    <w:altName w:val="Calibri"/>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w:rPr>
  </w:style>
  <w:style w:type="paragraph" w:styleId="En-tteetpieddepage">
    <w:name w:val="En-tête et pied de pag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Titre"/>
    <w:pPr/>
    <w:rPr/>
  </w:style>
  <w:style w:type="paragraph" w:styleId="TOCHeading">
    <w:name w:val="TOC Heading"/>
    <w:basedOn w:val="Heading1"/>
    <w:next w:val="Normal"/>
    <w:uiPriority w:val="39"/>
    <w:semiHidden/>
    <w:unhideWhenUsed/>
    <w:qFormat/>
    <w:rsid w:val="00fc693f"/>
    <w:pPr>
      <w:outlineLvl w:val="9"/>
    </w:pPr>
    <w:rPr/>
  </w:style>
  <w:style w:type="paragraph" w:styleId="Lignehorizontale">
    <w:name w:val="Ligne horizontale"/>
    <w:basedOn w:val="Normal"/>
    <w:next w:val="BodyText"/>
    <w:qFormat/>
    <w:pPr>
      <w:suppressLineNumbers/>
      <w:pBdr>
        <w:bottom w:val="double" w:sz="2" w:space="0" w:color="808080"/>
      </w:pBdr>
      <w:spacing w:before="0" w:after="283"/>
    </w:pPr>
    <w:rPr>
      <w:sz w:val="12"/>
      <w:szCs w:val="12"/>
    </w:rPr>
  </w:style>
  <w:style w:type="numbering" w:styleId="Pasdeliste" w:default="1">
    <w:name w:val="Pas d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Application>Collabora_Office/25.04.7.3$Linux_X86_64 LibreOffice_project/4ad7ba32450f0eb1454046b82758d431ed76787a</Application>
  <AppVersion>15.0000</AppVersion>
  <Pages>5</Pages>
  <Words>1132</Words>
  <Characters>6528</Characters>
  <CharactersWithSpaces>7572</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fr-FR</dc:language>
  <cp:lastModifiedBy/>
  <dcterms:modified xsi:type="dcterms:W3CDTF">2026-02-11T21:23:51Z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